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Ruszyła kampania Lecha Pilsa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Kampania pod hasłem "Bo jesteśmy Wielko" promuje podejście Wielkopolan do życia i pracy, oparte na tradycyjnych wartościach, z których słyną mieszkańcy regionu. Zintegrowane działania obejmą billboardy w całym regionie i na jego granicach, siatki wielkoformatowe, materiały POSM, spoty reklamowe w kinach, VOD, digital, w tym działania w Social Mediach.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pod hasłem </w:t>
      </w:r>
      <w:r>
        <w:rPr>
          <w:rFonts w:ascii="calibri" w:hAnsi="calibri" w:eastAsia="calibri" w:cs="calibri"/>
          <w:sz w:val="24"/>
          <w:szCs w:val="24"/>
          <w:b/>
        </w:rPr>
        <w:t xml:space="preserve">"Bo jesteśmy Wielko"</w:t>
      </w:r>
      <w:r>
        <w:rPr>
          <w:rFonts w:ascii="calibri" w:hAnsi="calibri" w:eastAsia="calibri" w:cs="calibri"/>
          <w:sz w:val="24"/>
          <w:szCs w:val="24"/>
        </w:rPr>
        <w:t xml:space="preserve"> promuje podejście Wielkopolan do życia i pracy, oparte na tradycyjnych wartościach, z których słyną mieszkańcy regionu. Zintegrowane działania obejmą billboardy w całym regionie i na jego granicach, siatki wielkoformatowe, materiały POSM, spoty reklamowe w kinach, VOD, digital, w tym działania w Social Mediach.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kampanijne zostały wsparte </w:t>
      </w:r>
      <w:r>
        <w:rPr>
          <w:rFonts w:ascii="calibri" w:hAnsi="calibri" w:eastAsia="calibri" w:cs="calibri"/>
          <w:sz w:val="24"/>
          <w:szCs w:val="24"/>
          <w:b/>
        </w:rPr>
        <w:t xml:space="preserve">Influencer Marketingiem</w:t>
      </w:r>
      <w:r>
        <w:rPr>
          <w:rFonts w:ascii="calibri" w:hAnsi="calibri" w:eastAsia="calibri" w:cs="calibri"/>
          <w:sz w:val="24"/>
          <w:szCs w:val="24"/>
        </w:rPr>
        <w:t xml:space="preserve">, do których zaprosiliśmy m.in. Adbustera (Marek Hoffmann), Maciej Je (Maciej Blatkiewicz) i Opydo (Paweł Opydo).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Zaplanowane działania dla Lecha Pilsa (Kompania Piwowarska S.A.) potrwają od 1 maja do końca 2018 r. Za strategię, kreację i wdrożenie kampanii odpowiada </w:t>
      </w:r>
      <w:r>
        <w:rPr>
          <w:rFonts w:ascii="calibri" w:hAnsi="calibri" w:eastAsia="calibri" w:cs="calibri"/>
          <w:sz w:val="24"/>
          <w:szCs w:val="24"/>
          <w:b/>
        </w:rPr>
        <w:t xml:space="preserve">agencja marketingowa Chapter1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2026-03-10T13:19:05+01:00</dcterms:created>
  <dcterms:modified xsi:type="dcterms:W3CDTF">2026-03-10T13:19:05+01:00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